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87DE0" w14:textId="77777777" w:rsidR="00A91E26" w:rsidRPr="00A91E26" w:rsidRDefault="00A91E26" w:rsidP="00A91E26">
      <w:pPr>
        <w:keepNext/>
        <w:tabs>
          <w:tab w:val="left" w:pos="-36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after="0" w:line="240" w:lineRule="auto"/>
        <w:ind w:right="-62"/>
        <w:jc w:val="both"/>
        <w:outlineLvl w:val="4"/>
        <w:rPr>
          <w:rFonts w:ascii="Calibri" w:eastAsia="Times New Roman" w:hAnsi="Calibri" w:cs="Tahoma"/>
          <w:b/>
          <w:bCs/>
          <w:caps/>
          <w:sz w:val="24"/>
          <w:szCs w:val="24"/>
          <w:lang w:val="x-none" w:eastAsia="fr-CA"/>
        </w:rPr>
      </w:pPr>
      <w:r w:rsidRPr="00A91E26">
        <w:rPr>
          <w:rFonts w:ascii="Calibri" w:eastAsia="Times New Roman" w:hAnsi="Calibri" w:cs="Tahoma"/>
          <w:b/>
          <w:bCs/>
          <w:caps/>
          <w:sz w:val="24"/>
          <w:szCs w:val="24"/>
          <w:lang w:val="x-none" w:eastAsia="fr-CA"/>
        </w:rPr>
        <w:t>PROVINCE DE QUÉBEC</w:t>
      </w:r>
    </w:p>
    <w:p w14:paraId="2FC1D185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imes New Roman"/>
          <w:b/>
          <w:caps/>
          <w:sz w:val="24"/>
          <w:szCs w:val="24"/>
          <w:lang w:eastAsia="fr-FR"/>
        </w:rPr>
      </w:pPr>
      <w:r w:rsidRPr="00A91E26">
        <w:rPr>
          <w:rFonts w:ascii="Calibri" w:eastAsia="Times New Roman" w:hAnsi="Calibri" w:cs="Times New Roman"/>
          <w:b/>
          <w:caps/>
          <w:sz w:val="24"/>
          <w:szCs w:val="24"/>
          <w:lang w:eastAsia="fr-FR"/>
        </w:rPr>
        <w:t>MUNICIPALITÉ RÉGIONALE DE COMTÉ DE D’aUTRAY</w:t>
      </w:r>
    </w:p>
    <w:p w14:paraId="398F984F" w14:textId="77777777" w:rsidR="00A91E26" w:rsidRPr="00A91E26" w:rsidRDefault="00A91E26" w:rsidP="00A91E26">
      <w:pPr>
        <w:spacing w:after="0" w:line="240" w:lineRule="auto"/>
        <w:rPr>
          <w:rFonts w:ascii="Calibri" w:eastAsia="Times New Roman" w:hAnsi="Calibri" w:cs="Times New Roman"/>
          <w:b/>
          <w:bCs/>
          <w:caps/>
          <w:sz w:val="24"/>
          <w:szCs w:val="24"/>
          <w:lang w:eastAsia="fr-FR"/>
        </w:rPr>
      </w:pPr>
      <w:r w:rsidRPr="00A91E26">
        <w:rPr>
          <w:rFonts w:ascii="Calibri" w:eastAsia="Times New Roman" w:hAnsi="Calibri" w:cs="Times New Roman"/>
          <w:b/>
          <w:caps/>
          <w:sz w:val="24"/>
          <w:szCs w:val="24"/>
          <w:lang w:eastAsia="fr-FR"/>
        </w:rPr>
        <w:t xml:space="preserve">Municipalité de </w:t>
      </w:r>
      <w:r w:rsidRPr="00A91E26">
        <w:rPr>
          <w:rFonts w:ascii="Calibri" w:eastAsia="Times New Roman" w:hAnsi="Calibri" w:cs="Times New Roman"/>
          <w:b/>
          <w:bCs/>
          <w:caps/>
          <w:sz w:val="24"/>
          <w:szCs w:val="24"/>
          <w:lang w:val="fr-FR" w:eastAsia="fr-FR"/>
        </w:rPr>
        <w:t>Sainte-Geneviève-de-Berthier</w:t>
      </w:r>
    </w:p>
    <w:p w14:paraId="54D2E2FE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4"/>
          <w:szCs w:val="24"/>
          <w:lang w:eastAsia="fr-FR"/>
        </w:rPr>
      </w:pPr>
    </w:p>
    <w:p w14:paraId="395B1160" w14:textId="1EA08809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  <w:r w:rsidRPr="00A91E26">
        <w:rPr>
          <w:rFonts w:ascii="Calibri" w:eastAsia="Times New Roman" w:hAnsi="Calibri" w:cs="Times New Roman"/>
          <w:b/>
          <w:sz w:val="24"/>
          <w:szCs w:val="24"/>
          <w:lang w:eastAsia="fr-FR"/>
        </w:rPr>
        <w:t>RÈGLEMENT NUMÉRO 612-</w:t>
      </w:r>
      <w:r>
        <w:rPr>
          <w:rFonts w:ascii="Calibri" w:eastAsia="Times New Roman" w:hAnsi="Calibri" w:cs="Times New Roman"/>
          <w:b/>
          <w:sz w:val="24"/>
          <w:szCs w:val="24"/>
          <w:lang w:eastAsia="fr-FR"/>
        </w:rPr>
        <w:t>1-</w:t>
      </w:r>
      <w:r w:rsidRPr="00A91E26">
        <w:rPr>
          <w:rFonts w:ascii="Calibri" w:eastAsia="Times New Roman" w:hAnsi="Calibri" w:cs="Times New Roman"/>
          <w:b/>
          <w:sz w:val="24"/>
          <w:szCs w:val="24"/>
          <w:lang w:eastAsia="fr-FR"/>
        </w:rPr>
        <w:t>20</w:t>
      </w:r>
      <w:r>
        <w:rPr>
          <w:rFonts w:ascii="Calibri" w:eastAsia="Times New Roman" w:hAnsi="Calibri" w:cs="Times New Roman"/>
          <w:b/>
          <w:sz w:val="24"/>
          <w:szCs w:val="24"/>
          <w:lang w:eastAsia="fr-FR"/>
        </w:rPr>
        <w:t>22</w:t>
      </w:r>
    </w:p>
    <w:p w14:paraId="75B66750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  <w:bookmarkStart w:id="0" w:name="_Hlk125363764"/>
    </w:p>
    <w:p w14:paraId="71A6674A" w14:textId="545164B8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sz w:val="24"/>
          <w:szCs w:val="24"/>
          <w:lang w:val="fr-FR" w:eastAsia="fr-FR"/>
        </w:rPr>
        <w:t xml:space="preserve">Règlement abrogeant le règlement numéro </w:t>
      </w:r>
      <w:r>
        <w:rPr>
          <w:rFonts w:ascii="Calibri" w:eastAsia="Times New Roman" w:hAnsi="Calibri" w:cs="Tahoma"/>
          <w:b/>
          <w:sz w:val="24"/>
          <w:szCs w:val="24"/>
          <w:lang w:val="fr-FR" w:eastAsia="fr-FR"/>
        </w:rPr>
        <w:t>612-2019</w:t>
      </w:r>
      <w:r w:rsidRPr="00A91E26">
        <w:rPr>
          <w:rFonts w:ascii="Calibri" w:eastAsia="Times New Roman" w:hAnsi="Calibri" w:cs="Tahoma"/>
          <w:b/>
          <w:sz w:val="24"/>
          <w:szCs w:val="24"/>
          <w:lang w:val="fr-FR" w:eastAsia="fr-FR"/>
        </w:rPr>
        <w:t xml:space="preserve"> et ayant pour objet d'édicter de nouvelles dispositions quant à l'établissement de tarifications pour financer différents services rendus par la Municipalité de Sainte-Geneviève-de-Berthier</w:t>
      </w:r>
    </w:p>
    <w:bookmarkEnd w:id="0"/>
    <w:p w14:paraId="17D56C35" w14:textId="3AD65979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A91E26">
        <w:rPr>
          <w:rFonts w:ascii="Calibri" w:eastAsia="Times New Roman" w:hAnsi="Calibri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C4713" wp14:editId="27607788">
                <wp:simplePos x="0" y="0"/>
                <wp:positionH relativeFrom="column">
                  <wp:posOffset>48260</wp:posOffset>
                </wp:positionH>
                <wp:positionV relativeFrom="paragraph">
                  <wp:posOffset>102235</wp:posOffset>
                </wp:positionV>
                <wp:extent cx="5999480" cy="0"/>
                <wp:effectExtent l="19685" t="16510" r="19685" b="2159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94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59D4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.8pt;margin-top:8.05pt;width:47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" strokeweight="3pt"/>
            </w:pict>
          </mc:Fallback>
        </mc:AlternateContent>
      </w:r>
    </w:p>
    <w:p w14:paraId="71A4FD80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619E05F1" w14:textId="77777777" w:rsidR="00A91E26" w:rsidRPr="00A91E26" w:rsidRDefault="00A91E26" w:rsidP="00A91E26">
      <w:pPr>
        <w:spacing w:after="0" w:line="240" w:lineRule="auto"/>
        <w:ind w:left="2127" w:hanging="2127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ATTENDU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ab/>
        <w:t xml:space="preserve">Les dispositions des articles 244.1 et suivants de la </w:t>
      </w:r>
      <w:r w:rsidRPr="00A91E26">
        <w:rPr>
          <w:rFonts w:ascii="Monotype Corsiva" w:eastAsia="Times New Roman" w:hAnsi="Monotype Corsiva" w:cs="Tahoma"/>
          <w:sz w:val="28"/>
          <w:szCs w:val="28"/>
          <w:lang w:eastAsia="fr-FR"/>
        </w:rPr>
        <w:t xml:space="preserve">Loi sur la fiscalité municipale 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(L.R.Q., c. F-2.1);</w:t>
      </w:r>
    </w:p>
    <w:p w14:paraId="0656E4DE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4E96C4DB" w14:textId="77777777" w:rsidR="00A91E26" w:rsidRPr="00A91E26" w:rsidRDefault="00A91E26" w:rsidP="00A91E26">
      <w:pPr>
        <w:spacing w:after="0" w:line="240" w:lineRule="auto"/>
        <w:ind w:left="2127" w:hanging="2127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 xml:space="preserve">ATTENDU 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ab/>
        <w:t>Qu'une municipalité peut, par l'adoption d'un règlement, prévoir que tout ou partie de ses biens, services ou activités sont financés au moyen d'une tarification;</w:t>
      </w:r>
    </w:p>
    <w:p w14:paraId="090AE5D8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0220529C" w14:textId="77777777" w:rsidR="00A91E26" w:rsidRPr="00A91E26" w:rsidRDefault="00A91E26" w:rsidP="00A91E26">
      <w:pPr>
        <w:spacing w:after="0" w:line="240" w:lineRule="auto"/>
        <w:ind w:left="2127" w:hanging="2127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sz w:val="24"/>
          <w:szCs w:val="24"/>
          <w:lang w:eastAsia="fr-FR"/>
        </w:rPr>
        <w:t>ATTENDU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 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ab/>
        <w:t>Qu’il y a lieu d’apporter des modifications en regard de certaines tarifications;</w:t>
      </w:r>
    </w:p>
    <w:p w14:paraId="2D0DD48F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06A03A09" w14:textId="61BCD427" w:rsidR="00A91E26" w:rsidRPr="00A91E26" w:rsidRDefault="00A91E26" w:rsidP="00A91E26">
      <w:pPr>
        <w:spacing w:after="0" w:line="240" w:lineRule="auto"/>
        <w:ind w:left="2127" w:hanging="2127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ATTENDU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 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ab/>
        <w:t xml:space="preserve">Qu'un avis de motion a été donné lors de la séance tenue le </w:t>
      </w:r>
      <w:r w:rsidR="001463E5">
        <w:rPr>
          <w:rFonts w:ascii="Calibri" w:eastAsia="Times New Roman" w:hAnsi="Calibri" w:cs="Tahoma"/>
          <w:sz w:val="24"/>
          <w:szCs w:val="24"/>
          <w:lang w:eastAsia="fr-FR"/>
        </w:rPr>
        <w:t>6</w:t>
      </w:r>
      <w:r>
        <w:rPr>
          <w:rFonts w:ascii="Calibri" w:eastAsia="Times New Roman" w:hAnsi="Calibri" w:cs="Tahoma"/>
          <w:sz w:val="24"/>
          <w:szCs w:val="24"/>
          <w:lang w:eastAsia="fr-FR"/>
        </w:rPr>
        <w:t xml:space="preserve"> 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décembre 20</w:t>
      </w:r>
      <w:r>
        <w:rPr>
          <w:rFonts w:ascii="Calibri" w:eastAsia="Times New Roman" w:hAnsi="Calibri" w:cs="Tahoma"/>
          <w:sz w:val="24"/>
          <w:szCs w:val="24"/>
          <w:lang w:eastAsia="fr-FR"/>
        </w:rPr>
        <w:t>22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;     </w:t>
      </w:r>
    </w:p>
    <w:p w14:paraId="4BDF2BB5" w14:textId="77777777" w:rsidR="00A91E26" w:rsidRPr="00A91E26" w:rsidRDefault="00A91E26" w:rsidP="00A91E26">
      <w:pPr>
        <w:spacing w:after="0" w:line="240" w:lineRule="auto"/>
        <w:ind w:left="2127" w:hanging="2127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683E3486" w14:textId="7B80137E" w:rsidR="00A91E26" w:rsidRPr="00A91E26" w:rsidRDefault="00A91E26" w:rsidP="00A91E26">
      <w:pPr>
        <w:spacing w:after="0" w:line="240" w:lineRule="auto"/>
        <w:ind w:left="2127" w:hanging="2127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sz w:val="24"/>
          <w:szCs w:val="24"/>
          <w:lang w:eastAsia="fr-FR"/>
        </w:rPr>
        <w:t>ATTENDU</w:t>
      </w:r>
      <w:r w:rsidRPr="00A91E26">
        <w:rPr>
          <w:rFonts w:ascii="Calibri" w:eastAsia="Times New Roman" w:hAnsi="Calibri" w:cs="Tahoma"/>
          <w:b/>
          <w:sz w:val="24"/>
          <w:szCs w:val="24"/>
          <w:lang w:eastAsia="fr-FR"/>
        </w:rPr>
        <w:tab/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Que le projet de règlement a été déposé lors de la séance tenue le </w:t>
      </w:r>
      <w:r w:rsidR="005C0AA6">
        <w:rPr>
          <w:rFonts w:ascii="Calibri" w:eastAsia="Times New Roman" w:hAnsi="Calibri" w:cs="Tahoma"/>
          <w:sz w:val="24"/>
          <w:szCs w:val="24"/>
          <w:lang w:eastAsia="fr-FR"/>
        </w:rPr>
        <w:t>10</w:t>
      </w:r>
      <w:r>
        <w:rPr>
          <w:rFonts w:ascii="Calibri" w:eastAsia="Times New Roman" w:hAnsi="Calibri" w:cs="Tahoma"/>
          <w:sz w:val="24"/>
          <w:szCs w:val="24"/>
          <w:lang w:eastAsia="fr-FR"/>
        </w:rPr>
        <w:t xml:space="preserve"> </w:t>
      </w:r>
      <w:r w:rsidR="005C0AA6">
        <w:rPr>
          <w:rFonts w:ascii="Calibri" w:eastAsia="Times New Roman" w:hAnsi="Calibri" w:cs="Tahoma"/>
          <w:sz w:val="24"/>
          <w:szCs w:val="24"/>
          <w:lang w:eastAsia="fr-FR"/>
        </w:rPr>
        <w:t>janvier 2023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;     </w:t>
      </w:r>
    </w:p>
    <w:p w14:paraId="52CD42EC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278D4069" w14:textId="553CA8E6" w:rsidR="00A91E26" w:rsidRPr="00A91E26" w:rsidRDefault="00A91E26" w:rsidP="00A91E26">
      <w:pPr>
        <w:spacing w:after="0" w:line="240" w:lineRule="auto"/>
        <w:ind w:left="2124" w:hanging="2124"/>
        <w:jc w:val="both"/>
        <w:rPr>
          <w:rFonts w:ascii="Calibri" w:eastAsia="Times New Roman" w:hAnsi="Calibri" w:cs="Tahoma"/>
          <w:spacing w:val="-3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EN CONSÉQUENCE,</w:t>
      </w: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ab/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Qu’un règlement portant le numéro 612-</w:t>
      </w:r>
      <w:r>
        <w:rPr>
          <w:rFonts w:ascii="Calibri" w:eastAsia="Times New Roman" w:hAnsi="Calibri" w:cs="Tahoma"/>
          <w:sz w:val="24"/>
          <w:szCs w:val="24"/>
          <w:lang w:eastAsia="fr-FR"/>
        </w:rPr>
        <w:t>1-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20</w:t>
      </w:r>
      <w:r w:rsidR="0090419F">
        <w:rPr>
          <w:rFonts w:ascii="Calibri" w:eastAsia="Times New Roman" w:hAnsi="Calibri" w:cs="Tahoma"/>
          <w:sz w:val="24"/>
          <w:szCs w:val="24"/>
          <w:lang w:eastAsia="fr-FR"/>
        </w:rPr>
        <w:t>22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 ayant pour titre : </w:t>
      </w:r>
      <w:r>
        <w:rPr>
          <w:rFonts w:ascii="Calibri" w:eastAsia="Times New Roman" w:hAnsi="Calibri" w:cs="Calibri"/>
          <w:sz w:val="24"/>
          <w:szCs w:val="24"/>
          <w:lang w:eastAsia="fr-FR"/>
        </w:rPr>
        <w:t>«</w:t>
      </w:r>
      <w:r w:rsidR="00EB724C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A91E26">
        <w:rPr>
          <w:rFonts w:ascii="Calibri" w:eastAsia="Times New Roman" w:hAnsi="Calibri" w:cs="Tahoma"/>
          <w:b/>
          <w:sz w:val="24"/>
          <w:szCs w:val="24"/>
          <w:lang w:val="fr-FR" w:eastAsia="fr-FR"/>
        </w:rPr>
        <w:t xml:space="preserve">Règlement abrogeant le règlement numéro </w:t>
      </w:r>
      <w:r>
        <w:rPr>
          <w:rFonts w:ascii="Calibri" w:eastAsia="Times New Roman" w:hAnsi="Calibri" w:cs="Tahoma"/>
          <w:b/>
          <w:sz w:val="24"/>
          <w:szCs w:val="24"/>
          <w:lang w:val="fr-FR" w:eastAsia="fr-FR"/>
        </w:rPr>
        <w:t>612-2019</w:t>
      </w:r>
      <w:r w:rsidRPr="00A91E26">
        <w:rPr>
          <w:rFonts w:ascii="Calibri" w:eastAsia="Times New Roman" w:hAnsi="Calibri" w:cs="Tahoma"/>
          <w:b/>
          <w:sz w:val="24"/>
          <w:szCs w:val="24"/>
          <w:lang w:val="fr-FR" w:eastAsia="fr-FR"/>
        </w:rPr>
        <w:t xml:space="preserve"> et ayant pour objet d'édicter de nouvelles dispositions quant à l'établissement de tarifications pour financer différents services rendus par la Municipalité de Sainte-Geneviève-de-Berthier</w:t>
      </w:r>
      <w:r>
        <w:rPr>
          <w:rFonts w:ascii="Calibri" w:eastAsia="Times New Roman" w:hAnsi="Calibri" w:cs="Tahoma"/>
          <w:b/>
          <w:sz w:val="24"/>
          <w:szCs w:val="24"/>
          <w:lang w:val="fr-FR" w:eastAsia="fr-FR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val="fr-FR" w:eastAsia="fr-FR"/>
        </w:rPr>
        <w:t>»</w:t>
      </w:r>
      <w:r>
        <w:rPr>
          <w:rFonts w:ascii="Calibri" w:eastAsia="Times New Roman" w:hAnsi="Calibri" w:cs="Tahoma"/>
          <w:b/>
          <w:sz w:val="24"/>
          <w:szCs w:val="24"/>
          <w:lang w:val="fr-FR" w:eastAsia="fr-FR"/>
        </w:rPr>
        <w:t xml:space="preserve"> 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soit et est adopté et qu’il soit décrété et statué par ce règlement, ce qui suit :</w:t>
      </w:r>
    </w:p>
    <w:p w14:paraId="70ECCC77" w14:textId="77777777" w:rsidR="00A91E26" w:rsidRPr="00A91E26" w:rsidRDefault="00A91E26" w:rsidP="00A91E26">
      <w:pPr>
        <w:keepNext/>
        <w:tabs>
          <w:tab w:val="left" w:pos="-360"/>
        </w:tabs>
        <w:spacing w:after="0" w:line="240" w:lineRule="auto"/>
        <w:ind w:right="-62"/>
        <w:jc w:val="both"/>
        <w:outlineLvl w:val="3"/>
        <w:rPr>
          <w:rFonts w:ascii="Calibri" w:eastAsia="Times New Roman" w:hAnsi="Calibri" w:cs="Times New Roman"/>
          <w:bCs/>
          <w:sz w:val="20"/>
          <w:szCs w:val="24"/>
          <w:lang w:val="x-none" w:eastAsia="fr-FR"/>
        </w:rPr>
      </w:pPr>
    </w:p>
    <w:p w14:paraId="476CE6A5" w14:textId="77777777" w:rsidR="00A91E26" w:rsidRPr="00A91E26" w:rsidRDefault="00A91E26" w:rsidP="00A91E26">
      <w:pPr>
        <w:keepNext/>
        <w:tabs>
          <w:tab w:val="left" w:pos="-360"/>
        </w:tabs>
        <w:spacing w:after="0" w:line="240" w:lineRule="auto"/>
        <w:ind w:right="-62"/>
        <w:jc w:val="both"/>
        <w:outlineLvl w:val="3"/>
        <w:rPr>
          <w:rFonts w:ascii="Calibri" w:eastAsia="Times New Roman" w:hAnsi="Calibri" w:cs="Times New Roman"/>
          <w:b/>
          <w:bCs/>
          <w:sz w:val="20"/>
          <w:szCs w:val="24"/>
          <w:lang w:val="x-none" w:eastAsia="fr-FR"/>
        </w:rPr>
      </w:pPr>
    </w:p>
    <w:p w14:paraId="37D913B2" w14:textId="77777777" w:rsidR="00A91E26" w:rsidRPr="00A91E26" w:rsidRDefault="00A91E26" w:rsidP="00A91E26">
      <w:pPr>
        <w:keepNext/>
        <w:tabs>
          <w:tab w:val="left" w:pos="-360"/>
        </w:tabs>
        <w:spacing w:after="0" w:line="240" w:lineRule="auto"/>
        <w:ind w:right="-62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val="x-none" w:eastAsia="fr-FR"/>
        </w:rPr>
      </w:pPr>
      <w:r w:rsidRPr="00A91E26">
        <w:rPr>
          <w:rFonts w:ascii="Calibri" w:eastAsia="Times New Roman" w:hAnsi="Calibri" w:cs="Times New Roman"/>
          <w:b/>
          <w:bCs/>
          <w:sz w:val="24"/>
          <w:szCs w:val="24"/>
          <w:lang w:val="x-none" w:eastAsia="fr-FR"/>
        </w:rPr>
        <w:t>ARTICLE 1</w:t>
      </w:r>
    </w:p>
    <w:p w14:paraId="1DD55FA5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1DC2F776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Le préambule fait partie intégrante du présent règlement pour valoir à toutes fins que de droit.</w:t>
      </w:r>
    </w:p>
    <w:p w14:paraId="5B9C3E63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1412319C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1905F8C1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ARTICLE 2</w:t>
      </w:r>
    </w:p>
    <w:p w14:paraId="1524B7BE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3CA9AD45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Le présent règlement abroge, pour valoir à toutes fins que de droit, le règlement suivant, savoir :</w:t>
      </w:r>
    </w:p>
    <w:p w14:paraId="54690136" w14:textId="2FCBC559" w:rsidR="00A91E26" w:rsidRPr="00A91E26" w:rsidRDefault="00A91E26" w:rsidP="00A91E26">
      <w:pPr>
        <w:keepNext/>
        <w:spacing w:before="240" w:after="60" w:line="240" w:lineRule="auto"/>
        <w:outlineLvl w:val="2"/>
        <w:rPr>
          <w:rFonts w:ascii="Calibri" w:eastAsia="Times New Roman" w:hAnsi="Calibri" w:cs="Tahoma"/>
          <w:b/>
          <w:bCs/>
          <w:sz w:val="24"/>
          <w:szCs w:val="24"/>
          <w:u w:val="single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u w:val="single"/>
          <w:lang w:eastAsia="fr-FR"/>
        </w:rPr>
        <w:t xml:space="preserve">RÈGLEMENT NUMÉRO </w:t>
      </w:r>
      <w:r w:rsidR="00773002">
        <w:rPr>
          <w:rFonts w:ascii="Calibri" w:eastAsia="Times New Roman" w:hAnsi="Calibri" w:cs="Tahoma"/>
          <w:b/>
          <w:bCs/>
          <w:sz w:val="24"/>
          <w:szCs w:val="24"/>
          <w:u w:val="single"/>
          <w:lang w:eastAsia="fr-FR"/>
        </w:rPr>
        <w:t>612-2019</w:t>
      </w:r>
    </w:p>
    <w:p w14:paraId="5B6069F4" w14:textId="77777777" w:rsidR="00A91E26" w:rsidRPr="00A91E26" w:rsidRDefault="00A91E26" w:rsidP="00A9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CDA0B7" w14:textId="5EF377D5" w:rsidR="00A91E26" w:rsidRPr="00A91E26" w:rsidRDefault="00A91E26" w:rsidP="00A91E26">
      <w:pPr>
        <w:tabs>
          <w:tab w:val="left" w:pos="1276"/>
        </w:tabs>
        <w:spacing w:after="0" w:line="240" w:lineRule="auto"/>
        <w:ind w:left="1276"/>
        <w:jc w:val="both"/>
        <w:rPr>
          <w:rFonts w:ascii="Calibri" w:eastAsia="Times New Roman" w:hAnsi="Calibri" w:cs="Tahoma"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val="fr-FR" w:eastAsia="fr-FR"/>
        </w:rPr>
        <w:t xml:space="preserve">Règlement abrogeant le règlement numéro </w:t>
      </w:r>
      <w:r w:rsidR="00773002">
        <w:rPr>
          <w:rFonts w:ascii="Calibri" w:eastAsia="Times New Roman" w:hAnsi="Calibri" w:cs="Tahoma"/>
          <w:sz w:val="24"/>
          <w:szCs w:val="24"/>
          <w:lang w:val="fr-FR" w:eastAsia="fr-FR"/>
        </w:rPr>
        <w:t>599-2018</w:t>
      </w:r>
      <w:r w:rsidRPr="00A91E26">
        <w:rPr>
          <w:rFonts w:ascii="Calibri" w:eastAsia="Times New Roman" w:hAnsi="Calibri" w:cs="Tahoma"/>
          <w:sz w:val="24"/>
          <w:szCs w:val="24"/>
          <w:lang w:val="fr-FR" w:eastAsia="fr-FR"/>
        </w:rPr>
        <w:t xml:space="preserve"> et ayant pour objet d'édicter de nouvelles dispositions quant à l'établissement de tarifications pour financer différents services rendus par la Municipalité de Sainte-Geneviève-de-Berthier.</w:t>
      </w:r>
    </w:p>
    <w:p w14:paraId="179B559D" w14:textId="77777777" w:rsidR="00A91E26" w:rsidRPr="00A91E26" w:rsidRDefault="00A91E26" w:rsidP="00A91E26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30264D" w14:textId="77777777" w:rsidR="00A91E26" w:rsidRPr="00A91E26" w:rsidRDefault="00A91E26" w:rsidP="00A91E26">
      <w:pPr>
        <w:tabs>
          <w:tab w:val="left" w:pos="1276"/>
        </w:tabs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7B3A2FA3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ARTICLE 3</w:t>
      </w:r>
    </w:p>
    <w:p w14:paraId="02426DFD" w14:textId="77777777" w:rsidR="00A91E26" w:rsidRPr="00A91E26" w:rsidRDefault="00A91E26" w:rsidP="00A91E26">
      <w:pPr>
        <w:tabs>
          <w:tab w:val="left" w:pos="-1440"/>
        </w:tabs>
        <w:spacing w:after="0" w:line="240" w:lineRule="auto"/>
        <w:ind w:left="2160" w:hanging="2160"/>
        <w:jc w:val="center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</w:p>
    <w:p w14:paraId="49823A6F" w14:textId="4946E566" w:rsidR="00A91E26" w:rsidRPr="00A91E26" w:rsidRDefault="00A91E26" w:rsidP="00A91E26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imes New Roman"/>
          <w:bCs/>
          <w:sz w:val="24"/>
          <w:szCs w:val="24"/>
          <w:lang w:eastAsia="fr-FR"/>
        </w:rPr>
        <w:t xml:space="preserve">Les grilles de tarification des services en annexe du règlement </w:t>
      </w:r>
      <w:r w:rsidR="00565805">
        <w:rPr>
          <w:rFonts w:ascii="Calibri" w:eastAsia="Times New Roman" w:hAnsi="Calibri" w:cs="Times New Roman"/>
          <w:bCs/>
          <w:sz w:val="24"/>
          <w:szCs w:val="24"/>
          <w:lang w:eastAsia="fr-FR"/>
        </w:rPr>
        <w:t>612-2019</w:t>
      </w:r>
      <w:r w:rsidRPr="00A91E26">
        <w:rPr>
          <w:rFonts w:ascii="Calibri" w:eastAsia="Times New Roman" w:hAnsi="Calibri" w:cs="Times New Roman"/>
          <w:bCs/>
          <w:sz w:val="24"/>
          <w:szCs w:val="24"/>
          <w:lang w:eastAsia="fr-FR"/>
        </w:rPr>
        <w:t xml:space="preserve"> sont abolies.</w:t>
      </w:r>
    </w:p>
    <w:p w14:paraId="24087EA8" w14:textId="77777777" w:rsidR="00A91E26" w:rsidRPr="00A91E26" w:rsidRDefault="00A91E26" w:rsidP="00A91E26">
      <w:pPr>
        <w:tabs>
          <w:tab w:val="left" w:pos="-1440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fr-FR"/>
        </w:rPr>
      </w:pPr>
    </w:p>
    <w:p w14:paraId="22F0A26F" w14:textId="586D0061" w:rsidR="00565805" w:rsidRDefault="00565805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68B46540" w14:textId="77777777" w:rsidR="001A0D4A" w:rsidRDefault="001A0D4A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4436FA6E" w14:textId="77777777" w:rsidR="00565805" w:rsidRDefault="00565805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74EFC4B3" w14:textId="04943161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lastRenderedPageBreak/>
        <w:t>ARTICLE 4</w:t>
      </w:r>
    </w:p>
    <w:p w14:paraId="2D5A06C8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71C2F4F4" w14:textId="77777777" w:rsidR="00A91E26" w:rsidRPr="00A91E26" w:rsidRDefault="00A91E26" w:rsidP="00A91E26">
      <w:pPr>
        <w:spacing w:after="12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Toute personne qui souhaite que la Municipalité de Sainte-Geneviève-de-Berthier lui rende l'un des services mentionnés aux articles dudit règlement doit s'adresser à l'administration et s'engage à acquitter les frais prévus au présent règlement et, s'il y a lieu, les frais d'administration qui pourraient s'appliquer.  En plus, si la municipalité est dans l'obligation d'intervenir d'urgence pour un événement hors de son contrôle, les dispositions du présent règlement s'appliquent.</w:t>
      </w:r>
    </w:p>
    <w:p w14:paraId="5F3C2DB9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ARTICLE 5</w:t>
      </w:r>
    </w:p>
    <w:p w14:paraId="22B3006E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482436DB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Les frais exigibles prévus au présent règlement s'additionnent les uns aux autres lorsqu'une personne demande que la municipalité lui rende plus d'un des services qui y sont mentionnés.</w:t>
      </w:r>
    </w:p>
    <w:p w14:paraId="3059408F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6B0E6EFC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ARTICLE 6</w:t>
      </w:r>
    </w:p>
    <w:p w14:paraId="23C4ACDD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4B2862BE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Des frais sont exigibles pour les services suivants et cette liste est non limitative:</w:t>
      </w:r>
    </w:p>
    <w:p w14:paraId="6760DF4C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0A63635E" w14:textId="77777777" w:rsidR="00A91E26" w:rsidRPr="00A91E26" w:rsidRDefault="00A91E26" w:rsidP="00A91E26">
      <w:pPr>
        <w:spacing w:after="0" w:line="240" w:lineRule="auto"/>
        <w:ind w:left="708" w:firstLine="708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1- Administration</w:t>
      </w:r>
    </w:p>
    <w:p w14:paraId="21E7D12F" w14:textId="77777777" w:rsidR="00A91E26" w:rsidRPr="00A91E26" w:rsidRDefault="00A91E26" w:rsidP="00A91E26">
      <w:pPr>
        <w:spacing w:after="0" w:line="240" w:lineRule="auto"/>
        <w:ind w:left="708" w:firstLine="708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2- Travaux publics</w:t>
      </w:r>
    </w:p>
    <w:p w14:paraId="5550CF37" w14:textId="77777777" w:rsidR="00A91E26" w:rsidRPr="00A91E26" w:rsidRDefault="00A91E26" w:rsidP="00A91E26">
      <w:pPr>
        <w:spacing w:after="0" w:line="240" w:lineRule="auto"/>
        <w:ind w:left="708" w:firstLine="708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3- Hygiène du milieu</w:t>
      </w:r>
    </w:p>
    <w:p w14:paraId="182A5457" w14:textId="77777777" w:rsidR="00A91E26" w:rsidRPr="00A91E26" w:rsidRDefault="00A91E26" w:rsidP="00A91E26">
      <w:pPr>
        <w:spacing w:after="0" w:line="240" w:lineRule="auto"/>
        <w:ind w:firstLine="1440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4- Loisir et culture</w:t>
      </w:r>
    </w:p>
    <w:p w14:paraId="2AF23B8A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29E2DDDF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ARTICLE 7</w:t>
      </w:r>
    </w:p>
    <w:p w14:paraId="7F668B73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1C00BA02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Les services mentionnés à l'article 6 sont payables lors de la demande ou dans un délai de trente (30) jours de la date de facturation par la personne qui les a requis.  Si le montant n'est pas totalement acquitté dans le délai prescrit, des frais d'intérêts d'un taux équivalant au taux d'intérêt décrété par le conseil municipal en vertu de l'article 981 du </w:t>
      </w:r>
      <w:r w:rsidRPr="00A91E26">
        <w:rPr>
          <w:rFonts w:ascii="Monotype Corsiva" w:eastAsia="Times New Roman" w:hAnsi="Monotype Corsiva" w:cs="Tahoma"/>
          <w:sz w:val="28"/>
          <w:szCs w:val="28"/>
          <w:lang w:eastAsia="fr-FR"/>
        </w:rPr>
        <w:t xml:space="preserve">Code municipal du Québec 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(L.R.Q., c. C-27.1) s'appliquent.</w:t>
      </w:r>
    </w:p>
    <w:p w14:paraId="62ECA2AF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2B2A0A1D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ARTICLE 8</w:t>
      </w:r>
    </w:p>
    <w:p w14:paraId="06D2BBA7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5D75A339" w14:textId="2423CD89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À partir de l'entrée en vigueur du présent règlement, le </w:t>
      </w:r>
      <w:r w:rsidRPr="00A91E26">
        <w:rPr>
          <w:rFonts w:ascii="Calibri" w:eastAsia="Times New Roman" w:hAnsi="Calibri" w:cs="Tahoma"/>
          <w:i/>
          <w:iCs/>
          <w:sz w:val="24"/>
          <w:szCs w:val="24"/>
          <w:lang w:eastAsia="fr-FR"/>
        </w:rPr>
        <w:t xml:space="preserve">Règlement sur les frais exigibles pour la transcription, la reproduction et la transmission de documents et de renseignements nominatifs </w:t>
      </w:r>
      <w:r w:rsidRPr="00A91E26">
        <w:rPr>
          <w:rFonts w:ascii="Calibri" w:eastAsia="Times New Roman" w:hAnsi="Calibri" w:cs="Tahoma"/>
          <w:iCs/>
          <w:sz w:val="24"/>
          <w:szCs w:val="24"/>
          <w:lang w:eastAsia="fr-FR"/>
        </w:rPr>
        <w:t>(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R.R.Q., c. A-2.1, r.1.1) adopté en vertu de la </w:t>
      </w:r>
      <w:r w:rsidRPr="00A91E26">
        <w:rPr>
          <w:rFonts w:ascii="Monotype Corsiva" w:eastAsia="Times New Roman" w:hAnsi="Monotype Corsiva" w:cs="Tahoma"/>
          <w:sz w:val="28"/>
          <w:szCs w:val="28"/>
          <w:lang w:eastAsia="fr-FR"/>
        </w:rPr>
        <w:t>Loi sur l'accès aux documents des organismes publics et sur la protection des renseignements personnels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 (L.R.Q., c. A-2.1), fait partie intégrante du présent règlement pour valoir à toutes fin</w:t>
      </w:r>
      <w:r w:rsidR="001463E5">
        <w:rPr>
          <w:rFonts w:ascii="Calibri" w:eastAsia="Times New Roman" w:hAnsi="Calibri" w:cs="Tahoma"/>
          <w:sz w:val="24"/>
          <w:szCs w:val="24"/>
          <w:lang w:eastAsia="fr-FR"/>
        </w:rPr>
        <w:t>s</w:t>
      </w: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 xml:space="preserve"> que de droit.  Tous les amendements subséquents adoptés par un décret du gouvernement sont applicables.</w:t>
      </w:r>
    </w:p>
    <w:p w14:paraId="0503AC55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78F6FE8F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ARTICLE 9</w:t>
      </w:r>
    </w:p>
    <w:p w14:paraId="3690B14E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67EED2D4" w14:textId="77777777" w:rsidR="00A91E26" w:rsidRPr="00A91E26" w:rsidRDefault="00A91E26" w:rsidP="00A91E26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eastAsia="fr-FR"/>
        </w:rPr>
        <w:t>Pour les fins d'application du présent règlement, les grilles de tarification en annexe font partie intégrante du présent règlement.</w:t>
      </w:r>
    </w:p>
    <w:p w14:paraId="501AF285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34D6BA8C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2CBF6BB8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b/>
          <w:bCs/>
          <w:sz w:val="24"/>
          <w:szCs w:val="24"/>
          <w:lang w:eastAsia="fr-FR"/>
        </w:rPr>
        <w:t>ARTICLE 10</w:t>
      </w:r>
    </w:p>
    <w:p w14:paraId="46944A09" w14:textId="77777777" w:rsidR="00A91E26" w:rsidRPr="00A91E26" w:rsidRDefault="00A91E26" w:rsidP="00A91E26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  <w:lang w:eastAsia="fr-FR"/>
        </w:rPr>
      </w:pPr>
    </w:p>
    <w:p w14:paraId="41E90D17" w14:textId="77777777" w:rsidR="00A91E26" w:rsidRPr="00A91E26" w:rsidRDefault="00A91E26" w:rsidP="00A91E26">
      <w:pPr>
        <w:widowControl w:val="0"/>
        <w:tabs>
          <w:tab w:val="left" w:pos="-3600"/>
          <w:tab w:val="left" w:pos="-2880"/>
          <w:tab w:val="left" w:pos="-2160"/>
          <w:tab w:val="left" w:pos="-1440"/>
          <w:tab w:val="left" w:pos="-720"/>
          <w:tab w:val="left" w:pos="-360"/>
          <w:tab w:val="left" w:pos="2448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val="fr-FR" w:eastAsia="fr-FR"/>
        </w:rPr>
        <w:t>Le présent règlement entrera en vigueur selon la loi.</w:t>
      </w:r>
    </w:p>
    <w:p w14:paraId="24A812AF" w14:textId="77777777" w:rsidR="00A91E26" w:rsidRPr="00A91E26" w:rsidRDefault="00A91E26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eastAsia="fr-FR"/>
        </w:rPr>
      </w:pPr>
    </w:p>
    <w:p w14:paraId="5EE1898E" w14:textId="77777777" w:rsidR="00A91E26" w:rsidRPr="00A91E26" w:rsidRDefault="00A91E26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</w:p>
    <w:p w14:paraId="0D66FF74" w14:textId="77777777" w:rsidR="00A91E26" w:rsidRPr="00A91E26" w:rsidRDefault="00A91E26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</w:p>
    <w:p w14:paraId="4362CA13" w14:textId="77777777" w:rsidR="00A91E26" w:rsidRPr="00A91E26" w:rsidRDefault="00A91E26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</w:p>
    <w:p w14:paraId="3FEF18F0" w14:textId="77777777" w:rsidR="00A91E26" w:rsidRPr="00A91E26" w:rsidRDefault="00A91E26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</w:p>
    <w:p w14:paraId="529C8774" w14:textId="23D892AB" w:rsidR="00A91E26" w:rsidRPr="00A91E26" w:rsidRDefault="0009583B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  <w:r>
        <w:rPr>
          <w:rFonts w:ascii="Calibri" w:eastAsia="Times New Roman" w:hAnsi="Calibri" w:cs="Tahoma"/>
          <w:sz w:val="24"/>
          <w:szCs w:val="24"/>
          <w:lang w:val="fr-FR" w:eastAsia="fr-FR"/>
        </w:rPr>
        <w:t>Robert Puf</w:t>
      </w:r>
      <w:r w:rsidR="00565805">
        <w:rPr>
          <w:rFonts w:ascii="Calibri" w:eastAsia="Times New Roman" w:hAnsi="Calibri" w:cs="Tahoma"/>
          <w:sz w:val="24"/>
          <w:szCs w:val="24"/>
          <w:lang w:val="fr-FR" w:eastAsia="fr-FR"/>
        </w:rPr>
        <w:t>a</w:t>
      </w:r>
      <w:r>
        <w:rPr>
          <w:rFonts w:ascii="Calibri" w:eastAsia="Times New Roman" w:hAnsi="Calibri" w:cs="Tahoma"/>
          <w:sz w:val="24"/>
          <w:szCs w:val="24"/>
          <w:lang w:val="fr-FR" w:eastAsia="fr-FR"/>
        </w:rPr>
        <w:t>h</w:t>
      </w:r>
      <w:r w:rsidR="00565805">
        <w:rPr>
          <w:rFonts w:ascii="Calibri" w:eastAsia="Times New Roman" w:hAnsi="Calibri" w:cs="Tahoma"/>
          <w:sz w:val="24"/>
          <w:szCs w:val="24"/>
          <w:lang w:val="fr-FR" w:eastAsia="fr-FR"/>
        </w:rPr>
        <w:t>l</w:t>
      </w:r>
      <w:r w:rsidR="005C0AA6">
        <w:rPr>
          <w:rFonts w:ascii="Calibri" w:eastAsia="Times New Roman" w:hAnsi="Calibri" w:cs="Tahoma"/>
          <w:sz w:val="24"/>
          <w:szCs w:val="24"/>
          <w:lang w:val="fr-FR" w:eastAsia="fr-FR"/>
        </w:rPr>
        <w:tab/>
      </w:r>
      <w:r w:rsidR="005C0AA6">
        <w:rPr>
          <w:rFonts w:ascii="Calibri" w:eastAsia="Times New Roman" w:hAnsi="Calibri" w:cs="Tahoma"/>
          <w:sz w:val="24"/>
          <w:szCs w:val="24"/>
          <w:lang w:val="fr-FR" w:eastAsia="fr-FR"/>
        </w:rPr>
        <w:tab/>
        <w:t xml:space="preserve">Hélène </w:t>
      </w:r>
      <w:proofErr w:type="spellStart"/>
      <w:r w:rsidR="005C0AA6">
        <w:rPr>
          <w:rFonts w:ascii="Calibri" w:eastAsia="Times New Roman" w:hAnsi="Calibri" w:cs="Tahoma"/>
          <w:sz w:val="24"/>
          <w:szCs w:val="24"/>
          <w:lang w:val="fr-FR" w:eastAsia="fr-FR"/>
        </w:rPr>
        <w:t>Plourde</w:t>
      </w:r>
      <w:proofErr w:type="spellEnd"/>
    </w:p>
    <w:p w14:paraId="43C44DB7" w14:textId="555A6672" w:rsidR="00565805" w:rsidRDefault="00A91E26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  <w:r w:rsidRPr="00A91E26">
        <w:rPr>
          <w:rFonts w:ascii="Calibri" w:eastAsia="Times New Roman" w:hAnsi="Calibri" w:cs="Tahoma"/>
          <w:sz w:val="24"/>
          <w:szCs w:val="24"/>
          <w:lang w:val="fr-FR" w:eastAsia="fr-FR"/>
        </w:rPr>
        <w:t>Maire</w:t>
      </w:r>
      <w:r w:rsidRPr="00A91E26">
        <w:rPr>
          <w:rFonts w:ascii="Calibri" w:eastAsia="Times New Roman" w:hAnsi="Calibri" w:cs="Tahoma"/>
          <w:sz w:val="24"/>
          <w:szCs w:val="24"/>
          <w:lang w:val="fr-FR" w:eastAsia="fr-FR"/>
        </w:rPr>
        <w:tab/>
        <w:t xml:space="preserve">                     </w:t>
      </w:r>
      <w:r w:rsidRPr="00A91E26">
        <w:rPr>
          <w:rFonts w:ascii="Calibri" w:eastAsia="Times New Roman" w:hAnsi="Calibri" w:cs="Tahoma"/>
          <w:sz w:val="24"/>
          <w:szCs w:val="24"/>
          <w:lang w:val="fr-FR" w:eastAsia="fr-FR"/>
        </w:rPr>
        <w:tab/>
        <w:t>Directrice générale</w:t>
      </w:r>
    </w:p>
    <w:p w14:paraId="5A0545EE" w14:textId="5E176DBC" w:rsidR="00A91E26" w:rsidRDefault="00565805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  <w:r>
        <w:rPr>
          <w:rFonts w:ascii="Calibri" w:eastAsia="Times New Roman" w:hAnsi="Calibri" w:cs="Tahoma"/>
          <w:sz w:val="24"/>
          <w:szCs w:val="24"/>
          <w:lang w:val="fr-FR" w:eastAsia="fr-FR"/>
        </w:rPr>
        <w:tab/>
      </w:r>
      <w:r>
        <w:rPr>
          <w:rFonts w:ascii="Calibri" w:eastAsia="Times New Roman" w:hAnsi="Calibri" w:cs="Tahoma"/>
          <w:sz w:val="24"/>
          <w:szCs w:val="24"/>
          <w:lang w:val="fr-FR" w:eastAsia="fr-FR"/>
        </w:rPr>
        <w:tab/>
      </w:r>
      <w:r>
        <w:rPr>
          <w:rFonts w:ascii="Calibri" w:eastAsia="Times New Roman" w:hAnsi="Calibri" w:cs="Tahoma"/>
          <w:sz w:val="24"/>
          <w:szCs w:val="24"/>
          <w:lang w:val="fr-FR" w:eastAsia="fr-FR"/>
        </w:rPr>
        <w:tab/>
      </w:r>
      <w:proofErr w:type="gramStart"/>
      <w:r w:rsidR="00A91E26" w:rsidRPr="00A91E26">
        <w:rPr>
          <w:rFonts w:ascii="Calibri" w:eastAsia="Times New Roman" w:hAnsi="Calibri" w:cs="Tahoma"/>
          <w:sz w:val="24"/>
          <w:szCs w:val="24"/>
          <w:lang w:val="fr-FR" w:eastAsia="fr-FR"/>
        </w:rPr>
        <w:t>et</w:t>
      </w:r>
      <w:proofErr w:type="gramEnd"/>
      <w:r w:rsidR="00A91E26" w:rsidRPr="00A91E26">
        <w:rPr>
          <w:rFonts w:ascii="Calibri" w:eastAsia="Times New Roman" w:hAnsi="Calibri" w:cs="Tahoma"/>
          <w:sz w:val="24"/>
          <w:szCs w:val="24"/>
          <w:lang w:val="fr-FR" w:eastAsia="fr-FR"/>
        </w:rPr>
        <w:t xml:space="preserve"> </w:t>
      </w:r>
      <w:r>
        <w:rPr>
          <w:rFonts w:ascii="Calibri" w:eastAsia="Times New Roman" w:hAnsi="Calibri" w:cs="Tahoma"/>
          <w:sz w:val="24"/>
          <w:szCs w:val="24"/>
          <w:lang w:val="fr-FR" w:eastAsia="fr-FR"/>
        </w:rPr>
        <w:t>greffière</w:t>
      </w:r>
      <w:r w:rsidR="00A91E26" w:rsidRPr="00A91E26">
        <w:rPr>
          <w:rFonts w:ascii="Calibri" w:eastAsia="Times New Roman" w:hAnsi="Calibri" w:cs="Tahoma"/>
          <w:sz w:val="24"/>
          <w:szCs w:val="24"/>
          <w:lang w:val="fr-FR" w:eastAsia="fr-FR"/>
        </w:rPr>
        <w:t>-trésorière</w:t>
      </w:r>
      <w:r>
        <w:rPr>
          <w:rFonts w:ascii="Calibri" w:eastAsia="Times New Roman" w:hAnsi="Calibri" w:cs="Tahoma"/>
          <w:sz w:val="24"/>
          <w:szCs w:val="24"/>
          <w:lang w:val="fr-FR" w:eastAsia="fr-FR"/>
        </w:rPr>
        <w:t xml:space="preserve"> </w:t>
      </w:r>
    </w:p>
    <w:p w14:paraId="6946D171" w14:textId="5CDDD150" w:rsidR="00565805" w:rsidRDefault="00565805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</w:p>
    <w:p w14:paraId="44B3CE2B" w14:textId="45552D0C" w:rsidR="00565805" w:rsidRDefault="00565805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</w:p>
    <w:p w14:paraId="2EA29344" w14:textId="16056B20" w:rsidR="00565805" w:rsidRPr="00A91E26" w:rsidRDefault="00565805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</w:p>
    <w:p w14:paraId="17589EAB" w14:textId="7AB8B0C3" w:rsidR="00A91E26" w:rsidRPr="00A91E26" w:rsidRDefault="00A91E26" w:rsidP="00A91E26">
      <w:pPr>
        <w:widowControl w:val="0"/>
        <w:tabs>
          <w:tab w:val="left" w:pos="-1440"/>
          <w:tab w:val="left" w:pos="-360"/>
          <w:tab w:val="left" w:pos="567"/>
          <w:tab w:val="left" w:pos="2448"/>
          <w:tab w:val="left" w:pos="4032"/>
        </w:tabs>
        <w:spacing w:after="0" w:line="240" w:lineRule="auto"/>
        <w:ind w:right="-62"/>
        <w:jc w:val="both"/>
        <w:rPr>
          <w:rFonts w:ascii="Calibri" w:eastAsia="Times New Roman" w:hAnsi="Calibri" w:cs="Tahoma"/>
          <w:sz w:val="24"/>
          <w:szCs w:val="24"/>
          <w:lang w:val="fr-FR" w:eastAsia="fr-FR"/>
        </w:rPr>
      </w:pPr>
    </w:p>
    <w:p w14:paraId="3DCBCC7B" w14:textId="5B3ED6E9" w:rsidR="00A91E26" w:rsidRPr="00A91E26" w:rsidRDefault="00A91E26" w:rsidP="00A91E26">
      <w:pPr>
        <w:tabs>
          <w:tab w:val="left" w:pos="-1440"/>
          <w:tab w:val="left" w:pos="0"/>
          <w:tab w:val="left" w:pos="1620"/>
          <w:tab w:val="left" w:pos="1800"/>
        </w:tabs>
        <w:suppressAutoHyphens/>
        <w:spacing w:after="0" w:line="240" w:lineRule="auto"/>
        <w:jc w:val="both"/>
        <w:rPr>
          <w:rFonts w:ascii="Calibri" w:eastAsia="Times New Roman" w:hAnsi="Calibri" w:cs="Tahoma"/>
          <w:spacing w:val="-3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 xml:space="preserve">Avis de motion, le </w:t>
      </w:r>
      <w:r w:rsidR="00565805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>8</w:t>
      </w:r>
      <w:r w:rsidRPr="00A91E26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 xml:space="preserve"> décembre 20</w:t>
      </w:r>
      <w:r w:rsidR="00565805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>22</w:t>
      </w:r>
    </w:p>
    <w:p w14:paraId="4E7053AA" w14:textId="74925A49" w:rsidR="00A91E26" w:rsidRPr="00A91E26" w:rsidRDefault="00A91E26" w:rsidP="00A91E26">
      <w:pPr>
        <w:tabs>
          <w:tab w:val="left" w:pos="-1440"/>
          <w:tab w:val="left" w:pos="0"/>
          <w:tab w:val="left" w:pos="1620"/>
          <w:tab w:val="left" w:pos="1800"/>
        </w:tabs>
        <w:suppressAutoHyphens/>
        <w:spacing w:after="0" w:line="240" w:lineRule="auto"/>
        <w:jc w:val="both"/>
        <w:rPr>
          <w:rFonts w:ascii="Calibri" w:eastAsia="Times New Roman" w:hAnsi="Calibri" w:cs="Tahoma"/>
          <w:spacing w:val="-3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 xml:space="preserve">Dépôt du projet de règlement, le </w:t>
      </w:r>
      <w:r w:rsidR="005C0AA6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>10 janvier 2023</w:t>
      </w:r>
    </w:p>
    <w:p w14:paraId="46467773" w14:textId="418A87D7" w:rsidR="00A91E26" w:rsidRPr="00A91E26" w:rsidRDefault="00A91E26" w:rsidP="00A91E26">
      <w:pPr>
        <w:tabs>
          <w:tab w:val="left" w:pos="-1440"/>
          <w:tab w:val="left" w:pos="0"/>
          <w:tab w:val="left" w:pos="1620"/>
          <w:tab w:val="left" w:pos="1800"/>
        </w:tabs>
        <w:suppressAutoHyphens/>
        <w:spacing w:after="0" w:line="240" w:lineRule="auto"/>
        <w:jc w:val="both"/>
        <w:rPr>
          <w:rFonts w:ascii="Calibri" w:eastAsia="Times New Roman" w:hAnsi="Calibri" w:cs="Tahoma"/>
          <w:spacing w:val="-3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 xml:space="preserve">Adoption du règlement, le </w:t>
      </w:r>
      <w:r w:rsidR="001463E5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>7 février</w:t>
      </w:r>
      <w:r w:rsidRPr="00A91E26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 xml:space="preserve"> 202</w:t>
      </w:r>
      <w:r w:rsidR="00565805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>3</w:t>
      </w:r>
      <w:r w:rsidRPr="00A91E26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 xml:space="preserve"> (</w:t>
      </w:r>
      <w:r w:rsidRPr="00A91E26">
        <w:rPr>
          <w:rFonts w:ascii="Calibri" w:eastAsia="Times New Roman" w:hAnsi="Calibri" w:cs="Tahoma"/>
          <w:smallCaps/>
          <w:spacing w:val="-3"/>
          <w:sz w:val="24"/>
          <w:szCs w:val="24"/>
          <w:lang w:eastAsia="fr-FR"/>
        </w:rPr>
        <w:t>résolution numéro 202</w:t>
      </w:r>
      <w:r w:rsidR="00565805">
        <w:rPr>
          <w:rFonts w:ascii="Calibri" w:eastAsia="Times New Roman" w:hAnsi="Calibri" w:cs="Tahoma"/>
          <w:smallCaps/>
          <w:spacing w:val="-3"/>
          <w:sz w:val="24"/>
          <w:szCs w:val="24"/>
          <w:lang w:eastAsia="fr-FR"/>
        </w:rPr>
        <w:t>3</w:t>
      </w:r>
      <w:r w:rsidRPr="00A91E26">
        <w:rPr>
          <w:rFonts w:ascii="Calibri" w:eastAsia="Times New Roman" w:hAnsi="Calibri" w:cs="Tahoma"/>
          <w:smallCaps/>
          <w:spacing w:val="-3"/>
          <w:sz w:val="24"/>
          <w:szCs w:val="24"/>
          <w:lang w:eastAsia="fr-FR"/>
        </w:rPr>
        <w:t>.0</w:t>
      </w:r>
      <w:r w:rsidR="001463E5">
        <w:rPr>
          <w:rFonts w:ascii="Calibri" w:eastAsia="Times New Roman" w:hAnsi="Calibri" w:cs="Tahoma"/>
          <w:smallCaps/>
          <w:spacing w:val="-3"/>
          <w:sz w:val="24"/>
          <w:szCs w:val="24"/>
          <w:lang w:eastAsia="fr-FR"/>
        </w:rPr>
        <w:t>2</w:t>
      </w:r>
      <w:r w:rsidRPr="00A91E26">
        <w:rPr>
          <w:rFonts w:ascii="Calibri" w:eastAsia="Times New Roman" w:hAnsi="Calibri" w:cs="Tahoma"/>
          <w:smallCaps/>
          <w:spacing w:val="-3"/>
          <w:sz w:val="24"/>
          <w:szCs w:val="24"/>
          <w:lang w:eastAsia="fr-FR"/>
        </w:rPr>
        <w:t>.</w:t>
      </w:r>
      <w:r w:rsidR="00266E3B">
        <w:rPr>
          <w:rFonts w:ascii="Calibri" w:eastAsia="Times New Roman" w:hAnsi="Calibri" w:cs="Tahoma"/>
          <w:smallCaps/>
          <w:spacing w:val="-3"/>
          <w:sz w:val="24"/>
          <w:szCs w:val="24"/>
          <w:lang w:eastAsia="fr-FR"/>
        </w:rPr>
        <w:t>015)</w:t>
      </w:r>
    </w:p>
    <w:p w14:paraId="186156B0" w14:textId="14C7972B" w:rsidR="00A91E26" w:rsidRPr="00A91E26" w:rsidRDefault="006E3CD6" w:rsidP="00A91E26">
      <w:pPr>
        <w:tabs>
          <w:tab w:val="left" w:pos="-180"/>
          <w:tab w:val="left" w:pos="0"/>
          <w:tab w:val="left" w:pos="1620"/>
          <w:tab w:val="left" w:pos="1800"/>
        </w:tabs>
        <w:suppressAutoHyphens/>
        <w:spacing w:after="0" w:line="240" w:lineRule="auto"/>
        <w:jc w:val="both"/>
        <w:rPr>
          <w:rFonts w:ascii="Calibri" w:eastAsia="Times New Roman" w:hAnsi="Calibri" w:cs="Tahoma"/>
          <w:spacing w:val="-3"/>
          <w:sz w:val="24"/>
          <w:szCs w:val="24"/>
          <w:lang w:eastAsia="fr-FR"/>
        </w:rPr>
      </w:pPr>
      <w:r w:rsidRPr="00A91E26">
        <w:rPr>
          <w:rFonts w:ascii="Calibri" w:eastAsia="Times New Roman" w:hAnsi="Calibri" w:cs="Tahoma"/>
          <w:noProof/>
          <w:spacing w:val="-3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FAAF7" wp14:editId="4734A350">
                <wp:simplePos x="0" y="0"/>
                <wp:positionH relativeFrom="column">
                  <wp:posOffset>-81446</wp:posOffset>
                </wp:positionH>
                <wp:positionV relativeFrom="paragraph">
                  <wp:posOffset>88182</wp:posOffset>
                </wp:positionV>
                <wp:extent cx="6181808" cy="9599544"/>
                <wp:effectExtent l="0" t="0" r="28575" b="2095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81808" cy="95995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69C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6.4pt;margin-top:6.95pt;width:486.75pt;height:755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"/>
            </w:pict>
          </mc:Fallback>
        </mc:AlternateContent>
      </w:r>
      <w:r w:rsidR="00A91E26" w:rsidRPr="00A91E26">
        <w:rPr>
          <w:rFonts w:ascii="Calibri" w:eastAsia="Times New Roman" w:hAnsi="Calibri" w:cs="Tahoma"/>
          <w:noProof/>
          <w:spacing w:val="-3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E75C3" wp14:editId="6040B926">
                <wp:simplePos x="0" y="0"/>
                <wp:positionH relativeFrom="column">
                  <wp:posOffset>2345690</wp:posOffset>
                </wp:positionH>
                <wp:positionV relativeFrom="paragraph">
                  <wp:posOffset>86360</wp:posOffset>
                </wp:positionV>
                <wp:extent cx="3756660" cy="0"/>
                <wp:effectExtent l="2540" t="635" r="3175" b="889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6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A57A93" id="Connecteur droit avec flèche 1" o:spid="_x0000_s1026" type="#_x0000_t32" style="position:absolute;margin-left:184.7pt;margin-top:6.8pt;width:295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"/>
            </w:pict>
          </mc:Fallback>
        </mc:AlternateContent>
      </w:r>
      <w:r w:rsidR="00A91E26" w:rsidRPr="00A91E26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 xml:space="preserve">Avis de publication le </w:t>
      </w:r>
      <w:r w:rsidR="001463E5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 xml:space="preserve">10 février </w:t>
      </w:r>
      <w:r w:rsidR="00A91E26" w:rsidRPr="00A91E26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>202</w:t>
      </w:r>
      <w:r w:rsidR="00565805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>3</w:t>
      </w:r>
      <w:r w:rsidR="00A91E26" w:rsidRPr="00A91E26">
        <w:rPr>
          <w:rFonts w:ascii="Calibri" w:eastAsia="Times New Roman" w:hAnsi="Calibri" w:cs="Tahoma"/>
          <w:spacing w:val="-3"/>
          <w:sz w:val="24"/>
          <w:szCs w:val="24"/>
          <w:lang w:eastAsia="fr-FR"/>
        </w:rPr>
        <w:t xml:space="preserve"> </w:t>
      </w:r>
    </w:p>
    <w:p w14:paraId="69476498" w14:textId="478AFED4" w:rsidR="00A91E26" w:rsidRPr="00A91E26" w:rsidRDefault="00A91E26" w:rsidP="00A9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EB0012" w14:textId="491D50C3" w:rsidR="00A91E26" w:rsidRPr="00A91E26" w:rsidRDefault="00A91E26" w:rsidP="00A9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6E9F1C" w14:textId="27DE2B71" w:rsidR="00A91E26" w:rsidRPr="00A91E26" w:rsidRDefault="00A91E26" w:rsidP="00A9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bookmarkStart w:id="1" w:name="_GoBack"/>
    <w:bookmarkEnd w:id="1"/>
    <w:p w14:paraId="0AEC9D96" w14:textId="1C3DB60F" w:rsidR="008116C2" w:rsidRDefault="006E3CD6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E1FFD" wp14:editId="244F798B">
                <wp:simplePos x="0" y="0"/>
                <wp:positionH relativeFrom="column">
                  <wp:posOffset>-81447</wp:posOffset>
                </wp:positionH>
                <wp:positionV relativeFrom="paragraph">
                  <wp:posOffset>8925864</wp:posOffset>
                </wp:positionV>
                <wp:extent cx="6416703" cy="49778"/>
                <wp:effectExtent l="0" t="0" r="22225" b="2667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703" cy="497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409A2" id="Connecteur droit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702.8pt" to="498.85pt,7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sectPr w:rsidR="008116C2" w:rsidSect="007553A0">
      <w:headerReference w:type="default" r:id="rId6"/>
      <w:pgSz w:w="12240" w:h="20160" w:code="5"/>
      <w:pgMar w:top="1440" w:right="1418" w:bottom="1135" w:left="1418" w:header="709" w:footer="709" w:gutter="0"/>
      <w:pgNumType w:start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15B6C" w14:textId="77777777" w:rsidR="00A91E26" w:rsidRDefault="00A91E26" w:rsidP="00A91E26">
      <w:pPr>
        <w:spacing w:after="0" w:line="240" w:lineRule="auto"/>
      </w:pPr>
      <w:r>
        <w:separator/>
      </w:r>
    </w:p>
  </w:endnote>
  <w:endnote w:type="continuationSeparator" w:id="0">
    <w:p w14:paraId="2DDF6849" w14:textId="77777777" w:rsidR="00A91E26" w:rsidRDefault="00A91E26" w:rsidP="00A9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00A4F" w14:textId="77777777" w:rsidR="00A91E26" w:rsidRDefault="00A91E26" w:rsidP="00A91E26">
      <w:pPr>
        <w:spacing w:after="0" w:line="240" w:lineRule="auto"/>
      </w:pPr>
      <w:r>
        <w:separator/>
      </w:r>
    </w:p>
  </w:footnote>
  <w:footnote w:type="continuationSeparator" w:id="0">
    <w:p w14:paraId="06F58757" w14:textId="77777777" w:rsidR="00A91E26" w:rsidRDefault="00A91E26" w:rsidP="00A9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0C0E8" w14:textId="502FE4E5" w:rsidR="001A0D4A" w:rsidRDefault="001A0D4A" w:rsidP="001A0D4A">
    <w:pPr>
      <w:pStyle w:val="En-tte"/>
      <w:jc w:val="center"/>
      <w:rPr>
        <w:rFonts w:ascii="Calibri" w:hAnsi="Calibri" w:cs="Tahoma"/>
        <w:b/>
        <w:bCs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9AE837" wp14:editId="0117E701">
              <wp:simplePos x="0" y="0"/>
              <wp:positionH relativeFrom="column">
                <wp:posOffset>4546600</wp:posOffset>
              </wp:positionH>
              <wp:positionV relativeFrom="paragraph">
                <wp:posOffset>-184785</wp:posOffset>
              </wp:positionV>
              <wp:extent cx="1306195" cy="914400"/>
              <wp:effectExtent l="0" t="0" r="27305" b="19050"/>
              <wp:wrapNone/>
              <wp:docPr id="5" name="Ellips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6195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3CB7314" w14:textId="77777777" w:rsidR="001A0D4A" w:rsidRDefault="001A0D4A" w:rsidP="001A0D4A">
                          <w:pPr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</w:p>
                        <w:p w14:paraId="1F0A8BBA" w14:textId="77777777" w:rsidR="001A0D4A" w:rsidRDefault="001A0D4A" w:rsidP="001A0D4A">
                          <w:pPr>
                            <w:ind w:left="-180" w:right="-1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Maire</w:t>
                          </w:r>
                        </w:p>
                        <w:p w14:paraId="729F20A8" w14:textId="77777777" w:rsidR="001A0D4A" w:rsidRDefault="001A0D4A" w:rsidP="001A0D4A">
                          <w:pPr>
                            <w:ind w:left="-180" w:right="-1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DB4AED0" w14:textId="77777777" w:rsidR="001A0D4A" w:rsidRDefault="001A0D4A" w:rsidP="001A0D4A">
                          <w:pPr>
                            <w:ind w:left="-180" w:right="-1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7A33D0C" w14:textId="77777777" w:rsidR="001A0D4A" w:rsidRDefault="001A0D4A" w:rsidP="001A0D4A">
                          <w:pPr>
                            <w:ind w:left="-180" w:right="-1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4C69ED3F" w14:textId="77777777" w:rsidR="001A0D4A" w:rsidRDefault="001A0D4A" w:rsidP="001A0D4A">
                          <w:pPr>
                            <w:ind w:left="-180" w:right="-12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6BF5558" w14:textId="77777777" w:rsidR="001A0D4A" w:rsidRDefault="001A0D4A" w:rsidP="001A0D4A">
                          <w:pPr>
                            <w:ind w:left="-180" w:right="-120"/>
                            <w:jc w:val="center"/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   Secrétaire-trésorier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A9AE837" id="Ellipse 5" o:spid="_x0000_s1026" style="position:absolute;left:0;text-align:left;margin-left:358pt;margin-top:-14.55pt;width:102.8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">
              <v:textbox inset="0,0,0,0">
                <w:txbxContent>
                  <w:p w14:paraId="33CB7314" w14:textId="77777777" w:rsidR="001A0D4A" w:rsidRDefault="001A0D4A" w:rsidP="001A0D4A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14:paraId="1F0A8BBA" w14:textId="77777777" w:rsidR="001A0D4A" w:rsidRDefault="001A0D4A" w:rsidP="001A0D4A">
                    <w:pPr>
                      <w:ind w:left="-180" w:right="-12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Maire</w:t>
                    </w:r>
                  </w:p>
                  <w:p w14:paraId="729F20A8" w14:textId="77777777" w:rsidR="001A0D4A" w:rsidRDefault="001A0D4A" w:rsidP="001A0D4A">
                    <w:pPr>
                      <w:ind w:left="-180" w:right="-120"/>
                      <w:jc w:val="center"/>
                      <w:rPr>
                        <w:sz w:val="12"/>
                        <w:szCs w:val="12"/>
                      </w:rPr>
                    </w:pPr>
                  </w:p>
                  <w:p w14:paraId="5DB4AED0" w14:textId="77777777" w:rsidR="001A0D4A" w:rsidRDefault="001A0D4A" w:rsidP="001A0D4A">
                    <w:pPr>
                      <w:ind w:left="-180" w:right="-120"/>
                      <w:jc w:val="center"/>
                      <w:rPr>
                        <w:sz w:val="12"/>
                        <w:szCs w:val="12"/>
                      </w:rPr>
                    </w:pPr>
                  </w:p>
                  <w:p w14:paraId="77A33D0C" w14:textId="77777777" w:rsidR="001A0D4A" w:rsidRDefault="001A0D4A" w:rsidP="001A0D4A">
                    <w:pPr>
                      <w:ind w:left="-180" w:right="-120"/>
                      <w:jc w:val="center"/>
                      <w:rPr>
                        <w:sz w:val="12"/>
                        <w:szCs w:val="12"/>
                      </w:rPr>
                    </w:pPr>
                  </w:p>
                  <w:p w14:paraId="4C69ED3F" w14:textId="77777777" w:rsidR="001A0D4A" w:rsidRDefault="001A0D4A" w:rsidP="001A0D4A">
                    <w:pPr>
                      <w:ind w:left="-180" w:right="-120"/>
                      <w:jc w:val="center"/>
                      <w:rPr>
                        <w:sz w:val="12"/>
                        <w:szCs w:val="12"/>
                      </w:rPr>
                    </w:pPr>
                  </w:p>
                  <w:p w14:paraId="16BF5558" w14:textId="77777777" w:rsidR="001A0D4A" w:rsidRDefault="001A0D4A" w:rsidP="001A0D4A">
                    <w:pPr>
                      <w:ind w:left="-180" w:right="-120"/>
                      <w:jc w:val="center"/>
                    </w:pPr>
                    <w:r>
                      <w:rPr>
                        <w:sz w:val="12"/>
                        <w:szCs w:val="12"/>
                      </w:rPr>
                      <w:t xml:space="preserve">   Secrétaire-trésorier</w:t>
                    </w:r>
                  </w:p>
                </w:txbxContent>
              </v:textbox>
            </v:oval>
          </w:pict>
        </mc:Fallback>
      </mc:AlternateContent>
    </w:r>
    <w:r>
      <w:rPr>
        <w:rFonts w:ascii="Calibri" w:hAnsi="Calibri" w:cs="Tahoma"/>
        <w:b/>
        <w:bCs/>
        <w:noProof/>
        <w:lang w:eastAsia="fr-CA"/>
      </w:rPr>
      <w:t>Règlement</w:t>
    </w:r>
    <w:r>
      <w:rPr>
        <w:rFonts w:ascii="Calibri" w:hAnsi="Calibri" w:cs="Tahoma"/>
        <w:b/>
        <w:bCs/>
      </w:rPr>
      <w:t xml:space="preserve"> de la Municipalité</w:t>
    </w:r>
    <w:r>
      <w:rPr>
        <w:rFonts w:ascii="Calibri" w:hAnsi="Calibri" w:cs="Tahoma"/>
        <w:b/>
        <w:bCs/>
      </w:rPr>
      <w:br/>
      <w:t>de Sainte-Geneviève-de-Berthier</w:t>
    </w:r>
  </w:p>
  <w:p w14:paraId="3EE5574D" w14:textId="77777777" w:rsidR="001A0D4A" w:rsidRDefault="001A0D4A" w:rsidP="001A0D4A">
    <w:pPr>
      <w:pStyle w:val="En-tte"/>
      <w:jc w:val="center"/>
      <w:rPr>
        <w:rFonts w:ascii="Calibri" w:hAnsi="Calibri" w:cs="Tahoma"/>
        <w:b/>
        <w:bCs/>
      </w:rPr>
    </w:pPr>
  </w:p>
  <w:p w14:paraId="47457667" w14:textId="4E3130F4" w:rsidR="001A0D4A" w:rsidRDefault="001A0D4A">
    <w:pPr>
      <w:pStyle w:val="En-tte"/>
    </w:pPr>
  </w:p>
  <w:p w14:paraId="1C8564A0" w14:textId="77777777" w:rsidR="00D1721A" w:rsidRDefault="001A0D4A" w:rsidP="00C85CB2">
    <w:pPr>
      <w:pStyle w:val="Titre4"/>
      <w:widowControl w:val="0"/>
      <w:tabs>
        <w:tab w:val="left" w:pos="-3600"/>
        <w:tab w:val="left" w:pos="-2880"/>
        <w:tab w:val="left" w:pos="-2160"/>
        <w:tab w:val="left" w:pos="-1440"/>
        <w:tab w:val="left" w:pos="-720"/>
        <w:tab w:val="left" w:pos="2448"/>
      </w:tabs>
      <w:rPr>
        <w:rFonts w:ascii="Calibri" w:hAnsi="Calibri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26"/>
    <w:rsid w:val="0009583B"/>
    <w:rsid w:val="001463E5"/>
    <w:rsid w:val="001A0D4A"/>
    <w:rsid w:val="00241C63"/>
    <w:rsid w:val="00251404"/>
    <w:rsid w:val="00266E3B"/>
    <w:rsid w:val="00565805"/>
    <w:rsid w:val="005C0AA6"/>
    <w:rsid w:val="00627591"/>
    <w:rsid w:val="006730A2"/>
    <w:rsid w:val="006E3CD6"/>
    <w:rsid w:val="00773002"/>
    <w:rsid w:val="008116C2"/>
    <w:rsid w:val="008B58BD"/>
    <w:rsid w:val="0090419F"/>
    <w:rsid w:val="00A000EA"/>
    <w:rsid w:val="00A91E26"/>
    <w:rsid w:val="00C660D2"/>
    <w:rsid w:val="00CB1089"/>
    <w:rsid w:val="00D6246F"/>
    <w:rsid w:val="00E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  <w14:docId w14:val="1768AD7C"/>
  <w15:chartTrackingRefBased/>
  <w15:docId w15:val="{DE321B3A-2118-41A9-80CB-8A336F06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1E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A91E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A91E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E26"/>
  </w:style>
  <w:style w:type="paragraph" w:styleId="Pieddepage">
    <w:name w:val="footer"/>
    <w:basedOn w:val="Normal"/>
    <w:link w:val="PieddepageCar"/>
    <w:uiPriority w:val="99"/>
    <w:unhideWhenUsed/>
    <w:rsid w:val="00A91E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E26"/>
  </w:style>
  <w:style w:type="paragraph" w:styleId="Textedebulles">
    <w:name w:val="Balloon Text"/>
    <w:basedOn w:val="Normal"/>
    <w:link w:val="TextedebullesCar"/>
    <w:uiPriority w:val="99"/>
    <w:semiHidden/>
    <w:unhideWhenUsed/>
    <w:rsid w:val="005C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Beaudoin</dc:creator>
  <cp:keywords/>
  <dc:description/>
  <cp:lastModifiedBy>Réception</cp:lastModifiedBy>
  <cp:revision>9</cp:revision>
  <cp:lastPrinted>2023-05-31T12:40:00Z</cp:lastPrinted>
  <dcterms:created xsi:type="dcterms:W3CDTF">2022-12-15T18:12:00Z</dcterms:created>
  <dcterms:modified xsi:type="dcterms:W3CDTF">2023-05-31T12:45:00Z</dcterms:modified>
</cp:coreProperties>
</file>